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2" w:rsidRPr="009B32D2" w:rsidRDefault="008A5642" w:rsidP="008A5642">
      <w:pPr>
        <w:ind w:leftChars="-270" w:left="-31" w:hangingChars="128" w:hanging="563"/>
        <w:jc w:val="center"/>
        <w:rPr>
          <w:rFonts w:ascii="黑体" w:eastAsia="黑体" w:hAnsi="黑体"/>
          <w:kern w:val="2"/>
          <w:sz w:val="44"/>
          <w:szCs w:val="44"/>
          <w:lang w:eastAsia="zh-CN"/>
        </w:rPr>
      </w:pPr>
      <w:r w:rsidRPr="009B32D2">
        <w:rPr>
          <w:rFonts w:ascii="黑体" w:eastAsia="黑体" w:hAnsi="黑体" w:hint="eastAsia"/>
          <w:kern w:val="2"/>
          <w:sz w:val="44"/>
          <w:szCs w:val="44"/>
          <w:lang w:eastAsia="zh-CN"/>
        </w:rPr>
        <w:t>金融科技前沿译著发布暨</w:t>
      </w:r>
      <w:r w:rsidRPr="009B32D2">
        <w:rPr>
          <w:rFonts w:ascii="黑体" w:eastAsia="黑体" w:hAnsi="黑体"/>
          <w:kern w:val="2"/>
          <w:sz w:val="44"/>
          <w:szCs w:val="44"/>
          <w:lang w:eastAsia="zh-CN"/>
        </w:rPr>
        <w:t>学术</w:t>
      </w:r>
      <w:r w:rsidRPr="009B32D2">
        <w:rPr>
          <w:rFonts w:ascii="黑体" w:eastAsia="黑体" w:hAnsi="黑体" w:hint="eastAsia"/>
          <w:kern w:val="2"/>
          <w:sz w:val="44"/>
          <w:szCs w:val="44"/>
          <w:lang w:eastAsia="zh-CN"/>
        </w:rPr>
        <w:t>研讨会</w:t>
      </w:r>
    </w:p>
    <w:p w:rsidR="003138BC" w:rsidRPr="008A5642" w:rsidRDefault="00B168A2" w:rsidP="008A5642">
      <w:pPr>
        <w:ind w:leftChars="-270" w:left="-31" w:hangingChars="128" w:hanging="563"/>
        <w:jc w:val="center"/>
        <w:rPr>
          <w:rFonts w:ascii="方正小标宋简体" w:eastAsia="方正小标宋简体"/>
          <w:kern w:val="2"/>
          <w:sz w:val="44"/>
          <w:szCs w:val="44"/>
          <w:lang w:eastAsia="zh-CN"/>
        </w:rPr>
      </w:pPr>
      <w:r w:rsidRPr="008A5642">
        <w:rPr>
          <w:rFonts w:ascii="方正小标宋简体" w:eastAsia="方正小标宋简体"/>
          <w:kern w:val="2"/>
          <w:sz w:val="44"/>
          <w:szCs w:val="44"/>
          <w:lang w:eastAsia="zh-CN"/>
        </w:rPr>
        <w:t>邀</w:t>
      </w:r>
      <w:r w:rsidR="008A5642">
        <w:rPr>
          <w:rFonts w:ascii="方正小标宋简体" w:eastAsia="方正小标宋简体" w:hint="eastAsia"/>
          <w:kern w:val="2"/>
          <w:sz w:val="44"/>
          <w:szCs w:val="44"/>
          <w:lang w:eastAsia="zh-CN"/>
        </w:rPr>
        <w:t xml:space="preserve"> </w:t>
      </w:r>
      <w:r w:rsidRPr="008A5642">
        <w:rPr>
          <w:rFonts w:ascii="方正小标宋简体" w:eastAsia="方正小标宋简体"/>
          <w:kern w:val="2"/>
          <w:sz w:val="44"/>
          <w:szCs w:val="44"/>
          <w:lang w:eastAsia="zh-CN"/>
        </w:rPr>
        <w:t>请</w:t>
      </w:r>
      <w:r w:rsidR="008A5642">
        <w:rPr>
          <w:rFonts w:ascii="方正小标宋简体" w:eastAsia="方正小标宋简体" w:hint="eastAsia"/>
          <w:kern w:val="2"/>
          <w:sz w:val="44"/>
          <w:szCs w:val="44"/>
          <w:lang w:eastAsia="zh-CN"/>
        </w:rPr>
        <w:t xml:space="preserve"> </w:t>
      </w:r>
      <w:r w:rsidRPr="008A5642">
        <w:rPr>
          <w:rFonts w:ascii="方正小标宋简体" w:eastAsia="方正小标宋简体"/>
          <w:kern w:val="2"/>
          <w:sz w:val="44"/>
          <w:szCs w:val="44"/>
          <w:lang w:eastAsia="zh-CN"/>
        </w:rPr>
        <w:t>函</w:t>
      </w:r>
    </w:p>
    <w:p w:rsidR="003138BC" w:rsidRDefault="003138BC" w:rsidP="0062427B">
      <w:pPr>
        <w:pStyle w:val="a7"/>
        <w:rPr>
          <w:rFonts w:ascii="宋体" w:eastAsia="宋体" w:hAnsi="宋体"/>
          <w:b/>
          <w:lang w:eastAsia="zh-CN"/>
        </w:rPr>
      </w:pPr>
    </w:p>
    <w:p w:rsidR="0038098D" w:rsidRPr="0038098D" w:rsidRDefault="0038098D" w:rsidP="0062427B">
      <w:pPr>
        <w:pStyle w:val="a7"/>
        <w:rPr>
          <w:rFonts w:ascii="仿宋" w:eastAsia="仿宋" w:hAnsi="仿宋"/>
          <w:lang w:eastAsia="zh-CN"/>
        </w:rPr>
      </w:pPr>
    </w:p>
    <w:p w:rsidR="00096DA2" w:rsidRPr="0038098D" w:rsidRDefault="00B168A2" w:rsidP="00096DA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38098D">
        <w:rPr>
          <w:rFonts w:ascii="仿宋" w:eastAsia="仿宋" w:hAnsi="仿宋"/>
          <w:sz w:val="24"/>
          <w:szCs w:val="24"/>
          <w:lang w:eastAsia="zh-CN"/>
        </w:rPr>
        <w:t>诚挚邀请您参加 201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8</w:t>
      </w:r>
      <w:r w:rsidRPr="0038098D">
        <w:rPr>
          <w:rFonts w:ascii="仿宋" w:eastAsia="仿宋" w:hAnsi="仿宋"/>
          <w:sz w:val="24"/>
          <w:szCs w:val="24"/>
          <w:lang w:eastAsia="zh-CN"/>
        </w:rPr>
        <w:t xml:space="preserve">年 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Pr="0038098D">
        <w:rPr>
          <w:rFonts w:ascii="仿宋" w:eastAsia="仿宋" w:hAnsi="仿宋"/>
          <w:sz w:val="24"/>
          <w:szCs w:val="24"/>
          <w:lang w:eastAsia="zh-CN"/>
        </w:rPr>
        <w:t xml:space="preserve"> 月 1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8</w:t>
      </w:r>
      <w:r w:rsidRPr="0038098D">
        <w:rPr>
          <w:rFonts w:ascii="仿宋" w:eastAsia="仿宋" w:hAnsi="仿宋"/>
          <w:sz w:val="24"/>
          <w:szCs w:val="24"/>
          <w:lang w:eastAsia="zh-CN"/>
        </w:rPr>
        <w:t xml:space="preserve"> 日</w:t>
      </w:r>
      <w:r w:rsidR="00D12695">
        <w:rPr>
          <w:rFonts w:ascii="仿宋" w:eastAsia="仿宋" w:hAnsi="仿宋" w:hint="eastAsia"/>
          <w:sz w:val="24"/>
          <w:szCs w:val="24"/>
          <w:lang w:eastAsia="zh-CN"/>
        </w:rPr>
        <w:t>上午9：00</w:t>
      </w:r>
      <w:r w:rsidRPr="0038098D">
        <w:rPr>
          <w:rFonts w:ascii="仿宋" w:eastAsia="仿宋" w:hAnsi="仿宋"/>
          <w:sz w:val="24"/>
          <w:szCs w:val="24"/>
          <w:lang w:eastAsia="zh-CN"/>
        </w:rPr>
        <w:t>在北京师范大学京师学堂第三会议室举行的“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金融</w:t>
      </w:r>
      <w:r w:rsidR="00DB4E55" w:rsidRPr="0038098D">
        <w:rPr>
          <w:rFonts w:ascii="仿宋" w:eastAsia="仿宋" w:hAnsi="仿宋" w:hint="eastAsia"/>
          <w:sz w:val="24"/>
          <w:szCs w:val="24"/>
          <w:lang w:eastAsia="zh-CN"/>
        </w:rPr>
        <w:t>科技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前沿译著发布</w:t>
      </w:r>
      <w:r w:rsidR="0080125B" w:rsidRPr="0038098D">
        <w:rPr>
          <w:rFonts w:ascii="仿宋" w:eastAsia="仿宋" w:hAnsi="仿宋" w:hint="eastAsia"/>
          <w:sz w:val="24"/>
          <w:szCs w:val="24"/>
          <w:lang w:eastAsia="zh-CN"/>
        </w:rPr>
        <w:t>暨</w:t>
      </w:r>
      <w:r w:rsidR="0080125B" w:rsidRPr="0038098D">
        <w:rPr>
          <w:rFonts w:ascii="仿宋" w:eastAsia="仿宋" w:hAnsi="仿宋"/>
          <w:sz w:val="24"/>
          <w:szCs w:val="24"/>
          <w:lang w:eastAsia="zh-CN"/>
        </w:rPr>
        <w:t>学术</w:t>
      </w:r>
      <w:r w:rsidR="00AB4E56" w:rsidRPr="0038098D">
        <w:rPr>
          <w:rFonts w:ascii="仿宋" w:eastAsia="仿宋" w:hAnsi="仿宋" w:hint="eastAsia"/>
          <w:sz w:val="24"/>
          <w:szCs w:val="24"/>
          <w:lang w:eastAsia="zh-CN"/>
        </w:rPr>
        <w:t>研讨会</w:t>
      </w:r>
      <w:r w:rsidRPr="0038098D">
        <w:rPr>
          <w:rFonts w:ascii="仿宋" w:eastAsia="仿宋" w:hAnsi="仿宋"/>
          <w:sz w:val="24"/>
          <w:szCs w:val="24"/>
          <w:lang w:eastAsia="zh-CN"/>
        </w:rPr>
        <w:t>”！</w:t>
      </w:r>
    </w:p>
    <w:p w:rsidR="00D56844" w:rsidRDefault="00FD2C56" w:rsidP="00FD2C56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38098D">
        <w:rPr>
          <w:rFonts w:ascii="仿宋" w:eastAsia="仿宋" w:hAnsi="仿宋" w:hint="eastAsia"/>
          <w:sz w:val="24"/>
          <w:szCs w:val="24"/>
          <w:lang w:eastAsia="zh-CN"/>
        </w:rPr>
        <w:t>本次研讨会由“麻省理工学院人类动力学实验室”</w:t>
      </w:r>
      <w:r w:rsidR="00360CFB" w:rsidRPr="0038098D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Pr="0038098D">
        <w:rPr>
          <w:rFonts w:ascii="仿宋" w:eastAsia="仿宋" w:hAnsi="仿宋" w:hint="eastAsia"/>
          <w:sz w:val="24"/>
          <w:szCs w:val="24"/>
          <w:lang w:eastAsia="zh-CN"/>
        </w:rPr>
        <w:t>“神州数码控股有限公司”</w:t>
      </w:r>
      <w:r w:rsidR="00360CFB" w:rsidRPr="0038098D">
        <w:rPr>
          <w:rFonts w:ascii="仿宋" w:eastAsia="仿宋" w:hAnsi="仿宋" w:hint="eastAsia"/>
          <w:sz w:val="24"/>
          <w:szCs w:val="24"/>
          <w:lang w:eastAsia="zh-CN"/>
        </w:rPr>
        <w:t>和“城市绿色发展科技战略研究北京市重点实验室”</w:t>
      </w:r>
      <w:r w:rsidRPr="0038098D">
        <w:rPr>
          <w:rFonts w:ascii="仿宋" w:eastAsia="仿宋" w:hAnsi="仿宋" w:hint="eastAsia"/>
          <w:sz w:val="24"/>
          <w:szCs w:val="24"/>
          <w:lang w:eastAsia="zh-CN"/>
        </w:rPr>
        <w:t>三方共同主办，由“城市绿色发展科技战略研究北京市重点实验室”具体承办。</w:t>
      </w:r>
    </w:p>
    <w:p w:rsidR="00D56844" w:rsidRPr="00FE6024" w:rsidRDefault="00D56844" w:rsidP="00FE6024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FE6024">
        <w:rPr>
          <w:rFonts w:ascii="仿宋" w:eastAsia="仿宋" w:hAnsi="仿宋" w:hint="eastAsia"/>
          <w:sz w:val="24"/>
          <w:szCs w:val="24"/>
          <w:lang w:eastAsia="zh-CN"/>
        </w:rPr>
        <w:t>2017年，</w:t>
      </w:r>
      <w:r w:rsidR="00A66030" w:rsidRPr="00FE6024">
        <w:rPr>
          <w:rFonts w:ascii="仿宋" w:eastAsia="仿宋" w:hAnsi="仿宋" w:hint="eastAsia"/>
          <w:sz w:val="24"/>
          <w:szCs w:val="24"/>
          <w:lang w:eastAsia="zh-CN"/>
        </w:rPr>
        <w:t>北京师范大学</w:t>
      </w:r>
      <w:r w:rsidR="00A66030" w:rsidRPr="00FE6024">
        <w:rPr>
          <w:rFonts w:ascii="仿宋" w:eastAsia="仿宋" w:hAnsi="仿宋"/>
          <w:sz w:val="24"/>
          <w:szCs w:val="24"/>
          <w:lang w:eastAsia="zh-CN"/>
        </w:rPr>
        <w:t>授予</w:t>
      </w:r>
      <w:r w:rsidR="00A66030" w:rsidRPr="0038098D">
        <w:rPr>
          <w:rFonts w:ascii="仿宋" w:eastAsia="仿宋" w:hAnsi="仿宋" w:hint="eastAsia"/>
          <w:sz w:val="24"/>
          <w:szCs w:val="24"/>
          <w:lang w:eastAsia="zh-CN"/>
        </w:rPr>
        <w:t>麻省理工学院</w:t>
      </w:r>
      <w:r w:rsidR="0073361E" w:rsidRPr="00FE6024">
        <w:rPr>
          <w:rFonts w:ascii="仿宋" w:eastAsia="仿宋" w:hAnsi="仿宋" w:hint="eastAsia"/>
          <w:sz w:val="24"/>
          <w:szCs w:val="24"/>
          <w:lang w:eastAsia="zh-CN"/>
        </w:rPr>
        <w:t>人类动力学实验室主任</w:t>
      </w:r>
      <w:r w:rsidR="00A66030" w:rsidRPr="0038098D">
        <w:rPr>
          <w:rFonts w:ascii="仿宋" w:eastAsia="仿宋" w:hAnsi="仿宋" w:hint="eastAsia"/>
          <w:sz w:val="24"/>
          <w:szCs w:val="24"/>
          <w:lang w:eastAsia="zh-CN"/>
        </w:rPr>
        <w:t>彭特兰教授</w:t>
      </w:r>
      <w:r w:rsidR="00A66030">
        <w:rPr>
          <w:rFonts w:ascii="仿宋" w:eastAsia="仿宋" w:hAnsi="仿宋"/>
          <w:sz w:val="24"/>
          <w:szCs w:val="24"/>
          <w:lang w:eastAsia="zh-CN"/>
        </w:rPr>
        <w:t>“</w:t>
      </w:r>
      <w:r w:rsidR="00A66030">
        <w:rPr>
          <w:rFonts w:ascii="仿宋" w:eastAsia="仿宋" w:hAnsi="仿宋" w:hint="eastAsia"/>
          <w:sz w:val="24"/>
          <w:szCs w:val="24"/>
          <w:lang w:eastAsia="zh-CN"/>
        </w:rPr>
        <w:t>京师首席专家</w:t>
      </w:r>
      <w:r w:rsidR="00A66030">
        <w:rPr>
          <w:rFonts w:ascii="仿宋" w:eastAsia="仿宋" w:hAnsi="仿宋"/>
          <w:sz w:val="24"/>
          <w:szCs w:val="24"/>
          <w:lang w:eastAsia="zh-CN"/>
        </w:rPr>
        <w:t>”</w:t>
      </w:r>
      <w:r w:rsidR="00A66030">
        <w:rPr>
          <w:rFonts w:ascii="仿宋" w:eastAsia="仿宋" w:hAnsi="仿宋" w:hint="eastAsia"/>
          <w:sz w:val="24"/>
          <w:szCs w:val="24"/>
          <w:lang w:eastAsia="zh-CN"/>
        </w:rPr>
        <w:t>荣誉</w:t>
      </w:r>
      <w:r w:rsidR="00553D7F">
        <w:rPr>
          <w:rFonts w:ascii="仿宋" w:eastAsia="仿宋" w:hAnsi="仿宋" w:hint="eastAsia"/>
          <w:sz w:val="24"/>
          <w:szCs w:val="24"/>
          <w:lang w:eastAsia="zh-CN"/>
        </w:rPr>
        <w:t>称号；</w:t>
      </w:r>
      <w:r w:rsidR="00553D7F">
        <w:rPr>
          <w:rFonts w:ascii="仿宋" w:eastAsia="仿宋" w:hAnsi="仿宋"/>
          <w:sz w:val="24"/>
          <w:szCs w:val="24"/>
          <w:lang w:eastAsia="zh-CN"/>
        </w:rPr>
        <w:t>并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由</w:t>
      </w:r>
      <w:r w:rsidRPr="0038098D">
        <w:rPr>
          <w:rFonts w:ascii="仿宋" w:eastAsia="仿宋" w:hAnsi="仿宋" w:hint="eastAsia"/>
          <w:sz w:val="24"/>
          <w:szCs w:val="24"/>
          <w:lang w:eastAsia="zh-CN"/>
        </w:rPr>
        <w:t>“城市绿色发展科技战略研究北京市重点实验室”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主任关成华教授、</w:t>
      </w:r>
      <w:r w:rsidR="0073361E" w:rsidRPr="00FE6024">
        <w:rPr>
          <w:rFonts w:ascii="仿宋" w:eastAsia="仿宋" w:hAnsi="仿宋" w:hint="eastAsia"/>
          <w:sz w:val="24"/>
          <w:szCs w:val="24"/>
          <w:lang w:eastAsia="zh-CN"/>
        </w:rPr>
        <w:t>神州数码控股有限公司董事局主席郭为先生和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麻省理工学院彭特兰教授共同发起“城市智慧创新国际联合项目”</w:t>
      </w:r>
      <w:r>
        <w:rPr>
          <w:rFonts w:ascii="仿宋" w:eastAsia="仿宋" w:hAnsi="仿宋" w:hint="eastAsia"/>
          <w:sz w:val="24"/>
          <w:szCs w:val="24"/>
          <w:lang w:eastAsia="zh-CN"/>
        </w:rPr>
        <w:t>。</w:t>
      </w:r>
      <w:r w:rsidR="00FE6024" w:rsidRPr="00FE6024">
        <w:rPr>
          <w:rFonts w:ascii="仿宋" w:eastAsia="仿宋" w:hAnsi="仿宋" w:hint="eastAsia"/>
          <w:sz w:val="24"/>
          <w:szCs w:val="24"/>
          <w:lang w:eastAsia="zh-CN"/>
        </w:rPr>
        <w:t>该项合作对推动北京师范大学开展高水平的国际合作、展示学校国际化科研合作实力</w:t>
      </w:r>
      <w:r w:rsidR="00553D7F">
        <w:rPr>
          <w:rFonts w:ascii="仿宋" w:eastAsia="仿宋" w:hAnsi="仿宋" w:hint="eastAsia"/>
          <w:sz w:val="24"/>
          <w:szCs w:val="24"/>
          <w:lang w:eastAsia="zh-CN"/>
        </w:rPr>
        <w:t>起到</w:t>
      </w:r>
      <w:r w:rsidR="00553D7F">
        <w:rPr>
          <w:rFonts w:ascii="仿宋" w:eastAsia="仿宋" w:hAnsi="仿宋"/>
          <w:sz w:val="24"/>
          <w:szCs w:val="24"/>
          <w:lang w:eastAsia="zh-CN"/>
        </w:rPr>
        <w:t>了</w:t>
      </w:r>
      <w:r w:rsidR="00FE6024" w:rsidRPr="00FE6024">
        <w:rPr>
          <w:rFonts w:ascii="仿宋" w:eastAsia="仿宋" w:hAnsi="仿宋" w:hint="eastAsia"/>
          <w:sz w:val="24"/>
          <w:szCs w:val="24"/>
          <w:lang w:eastAsia="zh-CN"/>
        </w:rPr>
        <w:t>积极的促进作用。</w:t>
      </w:r>
    </w:p>
    <w:p w:rsidR="00D56844" w:rsidRPr="00FE6024" w:rsidRDefault="00D56844" w:rsidP="00FE6024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FE6024">
        <w:rPr>
          <w:rFonts w:ascii="仿宋" w:eastAsia="仿宋" w:hAnsi="仿宋"/>
          <w:sz w:val="24"/>
          <w:szCs w:val="24"/>
          <w:lang w:eastAsia="zh-CN"/>
        </w:rPr>
        <w:t>本次研讨会，是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“城市智慧创新国际联合项目”的</w:t>
      </w:r>
      <w:r w:rsidRPr="00FE6024">
        <w:rPr>
          <w:rFonts w:ascii="仿宋" w:eastAsia="仿宋" w:hAnsi="仿宋"/>
          <w:sz w:val="24"/>
          <w:szCs w:val="24"/>
          <w:lang w:eastAsia="zh-CN"/>
        </w:rPr>
        <w:t>既定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研究计划内容</w:t>
      </w:r>
      <w:r w:rsidRPr="00FE6024">
        <w:rPr>
          <w:rFonts w:ascii="仿宋" w:eastAsia="仿宋" w:hAnsi="仿宋"/>
          <w:sz w:val="24"/>
          <w:szCs w:val="24"/>
          <w:lang w:eastAsia="zh-CN"/>
        </w:rPr>
        <w:t>，也是</w:t>
      </w:r>
      <w:r w:rsidR="00DA118B">
        <w:rPr>
          <w:rFonts w:ascii="仿宋" w:eastAsia="仿宋" w:hAnsi="仿宋" w:hint="eastAsia"/>
          <w:sz w:val="24"/>
          <w:szCs w:val="24"/>
          <w:lang w:eastAsia="zh-CN"/>
        </w:rPr>
        <w:t>“</w:t>
      </w:r>
      <w:r w:rsidRPr="00FE6024">
        <w:rPr>
          <w:rFonts w:ascii="仿宋" w:eastAsia="仿宋" w:hAnsi="仿宋"/>
          <w:sz w:val="24"/>
          <w:szCs w:val="24"/>
          <w:lang w:eastAsia="zh-CN"/>
        </w:rPr>
        <w:t>城市绿色发展科技战略研究北京市重点实验室</w:t>
      </w:r>
      <w:r w:rsidR="00DA118B">
        <w:rPr>
          <w:rFonts w:ascii="仿宋" w:eastAsia="仿宋" w:hAnsi="仿宋" w:hint="eastAsia"/>
          <w:sz w:val="24"/>
          <w:szCs w:val="24"/>
          <w:lang w:eastAsia="zh-CN"/>
        </w:rPr>
        <w:t>”</w:t>
      </w:r>
      <w:r w:rsidRPr="00FE6024">
        <w:rPr>
          <w:rFonts w:ascii="仿宋" w:eastAsia="仿宋" w:hAnsi="仿宋"/>
          <w:sz w:val="24"/>
          <w:szCs w:val="24"/>
          <w:lang w:eastAsia="zh-CN"/>
        </w:rPr>
        <w:t>的标志性年度项目，将发布</w:t>
      </w:r>
      <w:r w:rsidR="00A66030" w:rsidRPr="00FE6024">
        <w:rPr>
          <w:rFonts w:ascii="仿宋" w:eastAsia="仿宋" w:hAnsi="仿宋" w:hint="eastAsia"/>
          <w:sz w:val="24"/>
          <w:szCs w:val="24"/>
          <w:lang w:eastAsia="zh-CN"/>
        </w:rPr>
        <w:t>金融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科技前沿领域</w:t>
      </w:r>
      <w:r w:rsidRPr="00FE6024">
        <w:rPr>
          <w:rFonts w:ascii="仿宋" w:eastAsia="仿宋" w:hAnsi="仿宋"/>
          <w:sz w:val="24"/>
          <w:szCs w:val="24"/>
          <w:lang w:eastAsia="zh-CN"/>
        </w:rPr>
        <w:t>的两本译著研究成果，并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由</w:t>
      </w:r>
      <w:r w:rsidRPr="00FE6024">
        <w:rPr>
          <w:rFonts w:ascii="仿宋" w:eastAsia="仿宋" w:hAnsi="仿宋"/>
          <w:sz w:val="24"/>
          <w:szCs w:val="24"/>
          <w:lang w:eastAsia="zh-CN"/>
        </w:rPr>
        <w:t>国内外顶级专家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学者和</w:t>
      </w:r>
      <w:r w:rsidRPr="00FE6024">
        <w:rPr>
          <w:rFonts w:ascii="仿宋" w:eastAsia="仿宋" w:hAnsi="仿宋"/>
          <w:sz w:val="24"/>
          <w:szCs w:val="24"/>
          <w:lang w:eastAsia="zh-CN"/>
        </w:rPr>
        <w:t>科技界领军人物就“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科技金融</w:t>
      </w:r>
      <w:r w:rsidRPr="00FE6024">
        <w:rPr>
          <w:rFonts w:ascii="仿宋" w:eastAsia="仿宋" w:hAnsi="仿宋"/>
          <w:sz w:val="24"/>
          <w:szCs w:val="24"/>
          <w:lang w:eastAsia="zh-CN"/>
        </w:rPr>
        <w:t>”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Pr="00FE6024">
        <w:rPr>
          <w:rFonts w:ascii="仿宋" w:eastAsia="仿宋" w:hAnsi="仿宋"/>
          <w:sz w:val="24"/>
          <w:szCs w:val="24"/>
          <w:lang w:eastAsia="zh-CN"/>
        </w:rPr>
        <w:t>“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区块链</w:t>
      </w:r>
      <w:r w:rsidRPr="00FE6024">
        <w:rPr>
          <w:rFonts w:ascii="仿宋" w:eastAsia="仿宋" w:hAnsi="仿宋"/>
          <w:sz w:val="24"/>
          <w:szCs w:val="24"/>
          <w:lang w:eastAsia="zh-CN"/>
        </w:rPr>
        <w:t>”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、</w:t>
      </w:r>
      <w:r w:rsidRPr="00FE6024">
        <w:rPr>
          <w:rFonts w:ascii="仿宋" w:eastAsia="仿宋" w:hAnsi="仿宋"/>
          <w:sz w:val="24"/>
          <w:szCs w:val="24"/>
          <w:lang w:eastAsia="zh-CN"/>
        </w:rPr>
        <w:t>“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可信任</w:t>
      </w:r>
      <w:r w:rsidRPr="00FE6024">
        <w:rPr>
          <w:rFonts w:ascii="仿宋" w:eastAsia="仿宋" w:hAnsi="仿宋"/>
          <w:sz w:val="24"/>
          <w:szCs w:val="24"/>
          <w:lang w:eastAsia="zh-CN"/>
        </w:rPr>
        <w:t>数据”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等</w:t>
      </w:r>
      <w:r w:rsidRPr="00FE6024">
        <w:rPr>
          <w:rFonts w:ascii="仿宋" w:eastAsia="仿宋" w:hAnsi="仿宋"/>
          <w:sz w:val="24"/>
          <w:szCs w:val="24"/>
          <w:lang w:eastAsia="zh-CN"/>
        </w:rPr>
        <w:t>内容</w:t>
      </w:r>
      <w:r w:rsidRPr="00FE6024">
        <w:rPr>
          <w:rFonts w:ascii="仿宋" w:eastAsia="仿宋" w:hAnsi="仿宋" w:hint="eastAsia"/>
          <w:sz w:val="24"/>
          <w:szCs w:val="24"/>
          <w:lang w:eastAsia="zh-CN"/>
        </w:rPr>
        <w:t>做演讲</w:t>
      </w:r>
      <w:r w:rsidRPr="00FE6024">
        <w:rPr>
          <w:rFonts w:ascii="仿宋" w:eastAsia="仿宋" w:hAnsi="仿宋"/>
          <w:sz w:val="24"/>
          <w:szCs w:val="24"/>
          <w:lang w:eastAsia="zh-CN"/>
        </w:rPr>
        <w:t>分享。</w:t>
      </w:r>
    </w:p>
    <w:p w:rsidR="00096DA2" w:rsidRPr="0038098D" w:rsidRDefault="00096DA2" w:rsidP="00096DA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38098D">
        <w:rPr>
          <w:rFonts w:ascii="仿宋" w:eastAsia="仿宋" w:hAnsi="仿宋" w:hint="eastAsia"/>
          <w:sz w:val="24"/>
          <w:szCs w:val="24"/>
          <w:lang w:eastAsia="zh-CN"/>
        </w:rPr>
        <w:t>阿莱克斯·彭特兰教授是麻省理工连接科学实验室（MIT Connection Science）和MIT人类动力学实验室（Human Dynamics Laboratory）主任，美国国家工程院院士。他被誉为世界“可穿戴设备之父”、当今世界上在计算机科学领域被引用最多的计算机科学家之一。2012年，福布斯将他列为全球7大最有影响力的数据科学家之一。</w:t>
      </w:r>
    </w:p>
    <w:p w:rsidR="00096DA2" w:rsidRDefault="00096DA2" w:rsidP="00096DA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</w:p>
    <w:p w:rsidR="003A5455" w:rsidRPr="0038098D" w:rsidRDefault="003A5455" w:rsidP="00096DA2">
      <w:pPr>
        <w:pStyle w:val="a7"/>
        <w:spacing w:line="36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</w:p>
    <w:p w:rsidR="008A5642" w:rsidRDefault="008A5642" w:rsidP="0062427B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一</w:t>
      </w:r>
      <w:r>
        <w:rPr>
          <w:rFonts w:ascii="仿宋" w:eastAsia="仿宋" w:hAnsi="仿宋"/>
          <w:b/>
          <w:lang w:eastAsia="zh-CN"/>
        </w:rPr>
        <w:t>、</w:t>
      </w:r>
      <w:r w:rsidR="00B168A2" w:rsidRPr="0038098D">
        <w:rPr>
          <w:rFonts w:ascii="仿宋" w:eastAsia="仿宋" w:hAnsi="仿宋"/>
          <w:b/>
          <w:lang w:eastAsia="zh-CN"/>
        </w:rPr>
        <w:t>会议时间：</w:t>
      </w:r>
    </w:p>
    <w:p w:rsidR="0062427B" w:rsidRPr="0038098D" w:rsidRDefault="00B168A2" w:rsidP="008A5642">
      <w:pPr>
        <w:pStyle w:val="a7"/>
        <w:spacing w:line="360" w:lineRule="auto"/>
        <w:ind w:firstLine="720"/>
        <w:rPr>
          <w:rFonts w:ascii="仿宋" w:eastAsia="仿宋" w:hAnsi="仿宋"/>
          <w:lang w:eastAsia="zh-CN"/>
        </w:rPr>
      </w:pPr>
      <w:r w:rsidRPr="0038098D">
        <w:rPr>
          <w:rFonts w:ascii="仿宋" w:eastAsia="仿宋" w:hAnsi="仿宋"/>
          <w:lang w:eastAsia="zh-CN"/>
        </w:rPr>
        <w:t>201</w:t>
      </w:r>
      <w:r w:rsidR="00AB4E56" w:rsidRPr="0038098D">
        <w:rPr>
          <w:rFonts w:ascii="仿宋" w:eastAsia="仿宋" w:hAnsi="仿宋" w:hint="eastAsia"/>
          <w:lang w:eastAsia="zh-CN"/>
        </w:rPr>
        <w:t>8</w:t>
      </w:r>
      <w:r w:rsidRPr="0038098D">
        <w:rPr>
          <w:rFonts w:ascii="仿宋" w:eastAsia="仿宋" w:hAnsi="仿宋"/>
          <w:lang w:eastAsia="zh-CN"/>
        </w:rPr>
        <w:t xml:space="preserve"> 年 </w:t>
      </w:r>
      <w:r w:rsidR="00AB4E56" w:rsidRPr="0038098D">
        <w:rPr>
          <w:rFonts w:ascii="仿宋" w:eastAsia="仿宋" w:hAnsi="仿宋" w:hint="eastAsia"/>
          <w:lang w:eastAsia="zh-CN"/>
        </w:rPr>
        <w:t>5</w:t>
      </w:r>
      <w:r w:rsidRPr="0038098D">
        <w:rPr>
          <w:rFonts w:ascii="仿宋" w:eastAsia="仿宋" w:hAnsi="仿宋"/>
          <w:lang w:eastAsia="zh-CN"/>
        </w:rPr>
        <w:t xml:space="preserve"> 月 1</w:t>
      </w:r>
      <w:r w:rsidR="00AB4E56" w:rsidRPr="0038098D">
        <w:rPr>
          <w:rFonts w:ascii="仿宋" w:eastAsia="仿宋" w:hAnsi="仿宋" w:hint="eastAsia"/>
          <w:lang w:eastAsia="zh-CN"/>
        </w:rPr>
        <w:t>8</w:t>
      </w:r>
      <w:r w:rsidRPr="0038098D">
        <w:rPr>
          <w:rFonts w:ascii="仿宋" w:eastAsia="仿宋" w:hAnsi="仿宋"/>
          <w:lang w:eastAsia="zh-CN"/>
        </w:rPr>
        <w:t xml:space="preserve">日 上午 9:00-11:30 </w:t>
      </w:r>
    </w:p>
    <w:p w:rsidR="008A5642" w:rsidRDefault="008A5642" w:rsidP="0062427B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二</w:t>
      </w:r>
      <w:r>
        <w:rPr>
          <w:rFonts w:ascii="仿宋" w:eastAsia="仿宋" w:hAnsi="仿宋"/>
          <w:b/>
          <w:lang w:eastAsia="zh-CN"/>
        </w:rPr>
        <w:t>、</w:t>
      </w:r>
      <w:r w:rsidR="00B168A2" w:rsidRPr="0038098D">
        <w:rPr>
          <w:rFonts w:ascii="仿宋" w:eastAsia="仿宋" w:hAnsi="仿宋"/>
          <w:b/>
          <w:lang w:eastAsia="zh-CN"/>
        </w:rPr>
        <w:t>会议地点：</w:t>
      </w:r>
    </w:p>
    <w:p w:rsidR="0062427B" w:rsidRPr="0038098D" w:rsidRDefault="00B168A2" w:rsidP="008A5642">
      <w:pPr>
        <w:pStyle w:val="a7"/>
        <w:spacing w:line="360" w:lineRule="auto"/>
        <w:ind w:firstLine="720"/>
        <w:rPr>
          <w:rFonts w:ascii="仿宋" w:eastAsia="仿宋" w:hAnsi="仿宋"/>
          <w:lang w:eastAsia="zh-CN"/>
        </w:rPr>
      </w:pPr>
      <w:r w:rsidRPr="0038098D">
        <w:rPr>
          <w:rFonts w:ascii="仿宋" w:eastAsia="仿宋" w:hAnsi="仿宋"/>
          <w:lang w:eastAsia="zh-CN"/>
        </w:rPr>
        <w:t>北京师范大学京师学堂第三会议室</w:t>
      </w:r>
    </w:p>
    <w:p w:rsidR="008A5642" w:rsidRDefault="008A5642" w:rsidP="0062427B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三</w:t>
      </w:r>
      <w:r>
        <w:rPr>
          <w:rFonts w:ascii="仿宋" w:eastAsia="仿宋" w:hAnsi="仿宋"/>
          <w:b/>
          <w:lang w:eastAsia="zh-CN"/>
        </w:rPr>
        <w:t>、</w:t>
      </w:r>
      <w:r>
        <w:rPr>
          <w:rFonts w:ascii="仿宋" w:eastAsia="仿宋" w:hAnsi="仿宋" w:hint="eastAsia"/>
          <w:b/>
          <w:lang w:eastAsia="zh-CN"/>
        </w:rPr>
        <w:t>主办单位：</w:t>
      </w:r>
    </w:p>
    <w:p w:rsidR="008A5642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38098D">
        <w:rPr>
          <w:rFonts w:ascii="仿宋" w:eastAsia="仿宋" w:hAnsi="仿宋" w:hint="eastAsia"/>
          <w:sz w:val="24"/>
          <w:szCs w:val="24"/>
          <w:lang w:eastAsia="zh-CN"/>
        </w:rPr>
        <w:t>麻省理工学院人类动力学实验室</w:t>
      </w:r>
    </w:p>
    <w:p w:rsidR="008A5642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38098D">
        <w:rPr>
          <w:rFonts w:ascii="仿宋" w:eastAsia="仿宋" w:hAnsi="仿宋" w:hint="eastAsia"/>
          <w:sz w:val="24"/>
          <w:szCs w:val="24"/>
          <w:lang w:eastAsia="zh-CN"/>
        </w:rPr>
        <w:t>神州数码控股有限公司</w:t>
      </w:r>
    </w:p>
    <w:p w:rsidR="008A5642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b/>
          <w:lang w:eastAsia="zh-CN"/>
        </w:rPr>
      </w:pPr>
      <w:r w:rsidRPr="0038098D">
        <w:rPr>
          <w:rFonts w:ascii="仿宋" w:eastAsia="仿宋" w:hAnsi="仿宋" w:hint="eastAsia"/>
          <w:sz w:val="24"/>
          <w:szCs w:val="24"/>
          <w:lang w:eastAsia="zh-CN"/>
        </w:rPr>
        <w:t>城市绿色发展科技战略研究北京市重点实验室</w:t>
      </w:r>
    </w:p>
    <w:p w:rsidR="008A5642" w:rsidRDefault="008A5642" w:rsidP="0062427B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lastRenderedPageBreak/>
        <w:t>四</w:t>
      </w:r>
      <w:r>
        <w:rPr>
          <w:rFonts w:ascii="仿宋" w:eastAsia="仿宋" w:hAnsi="仿宋"/>
          <w:b/>
          <w:lang w:eastAsia="zh-CN"/>
        </w:rPr>
        <w:t>、</w:t>
      </w:r>
      <w:r w:rsidRPr="008A5642">
        <w:rPr>
          <w:rFonts w:ascii="仿宋" w:eastAsia="仿宋" w:hAnsi="仿宋" w:hint="eastAsia"/>
          <w:b/>
          <w:lang w:eastAsia="zh-CN"/>
        </w:rPr>
        <w:t>承办单位：</w:t>
      </w:r>
    </w:p>
    <w:p w:rsidR="008A5642" w:rsidRPr="003A5455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3A5455">
        <w:rPr>
          <w:rFonts w:ascii="仿宋" w:eastAsia="仿宋" w:hAnsi="仿宋" w:hint="eastAsia"/>
          <w:sz w:val="24"/>
          <w:szCs w:val="24"/>
          <w:lang w:eastAsia="zh-CN"/>
        </w:rPr>
        <w:t>城市绿色发展科技战略研究北京市重点实验室</w:t>
      </w:r>
    </w:p>
    <w:p w:rsidR="008A5642" w:rsidRDefault="008A5642" w:rsidP="008A5642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五</w:t>
      </w:r>
      <w:r w:rsidRPr="008A5642">
        <w:rPr>
          <w:rFonts w:ascii="仿宋" w:eastAsia="仿宋" w:hAnsi="仿宋" w:hint="eastAsia"/>
          <w:b/>
          <w:lang w:eastAsia="zh-CN"/>
        </w:rPr>
        <w:t>、</w:t>
      </w:r>
      <w:r w:rsidRPr="008A5642">
        <w:rPr>
          <w:rFonts w:ascii="仿宋" w:eastAsia="仿宋" w:hAnsi="仿宋"/>
          <w:b/>
          <w:lang w:eastAsia="zh-CN"/>
        </w:rPr>
        <w:t>协办单位：</w:t>
      </w:r>
    </w:p>
    <w:p w:rsidR="008A5642" w:rsidRPr="00C657EC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C657EC">
        <w:rPr>
          <w:rFonts w:ascii="仿宋" w:eastAsia="仿宋" w:hAnsi="仿宋" w:hint="eastAsia"/>
          <w:sz w:val="24"/>
          <w:szCs w:val="24"/>
          <w:lang w:eastAsia="zh-CN"/>
        </w:rPr>
        <w:t>首都科技条件平台北京师范大学研发实验服务基地</w:t>
      </w:r>
    </w:p>
    <w:p w:rsidR="008A5642" w:rsidRPr="008A5642" w:rsidRDefault="008A5642" w:rsidP="008A5642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六</w:t>
      </w:r>
      <w:r>
        <w:rPr>
          <w:rFonts w:ascii="仿宋" w:eastAsia="仿宋" w:hAnsi="仿宋"/>
          <w:b/>
          <w:lang w:eastAsia="zh-CN"/>
        </w:rPr>
        <w:t>、</w:t>
      </w:r>
      <w:r w:rsidRPr="008A5642">
        <w:rPr>
          <w:rFonts w:ascii="仿宋" w:eastAsia="仿宋" w:hAnsi="仿宋" w:hint="eastAsia"/>
          <w:b/>
          <w:lang w:eastAsia="zh-CN"/>
        </w:rPr>
        <w:t>会议议程：</w:t>
      </w:r>
    </w:p>
    <w:p w:rsidR="008A5642" w:rsidRDefault="008A5642" w:rsidP="008A5642">
      <w:pPr>
        <w:pStyle w:val="a7"/>
        <w:spacing w:line="360" w:lineRule="auto"/>
        <w:rPr>
          <w:rFonts w:ascii="宋体" w:eastAsia="宋体" w:hAnsi="宋体"/>
          <w:sz w:val="28"/>
          <w:szCs w:val="28"/>
          <w:lang w:eastAsia="zh-CN"/>
        </w:rPr>
      </w:pPr>
      <w:r w:rsidRPr="0038098D">
        <w:rPr>
          <w:rFonts w:ascii="仿宋" w:eastAsia="仿宋" w:hAnsi="仿宋"/>
          <w:b/>
          <w:lang w:eastAsia="zh-CN"/>
        </w:rPr>
        <w:t>会议主持：</w:t>
      </w:r>
      <w:r w:rsidRPr="0038098D">
        <w:rPr>
          <w:rFonts w:ascii="仿宋" w:eastAsia="仿宋" w:hAnsi="仿宋" w:hint="eastAsia"/>
          <w:lang w:eastAsia="zh-CN"/>
        </w:rPr>
        <w:t>关成华</w:t>
      </w:r>
      <w:r w:rsidRPr="0038098D">
        <w:rPr>
          <w:rFonts w:ascii="仿宋" w:eastAsia="仿宋" w:hAnsi="仿宋"/>
          <w:lang w:eastAsia="zh-CN"/>
        </w:rPr>
        <w:t>教授（重点实验室主任、</w:t>
      </w:r>
      <w:r w:rsidRPr="0038098D">
        <w:rPr>
          <w:rFonts w:ascii="仿宋" w:eastAsia="仿宋" w:hAnsi="仿宋" w:hint="eastAsia"/>
          <w:lang w:eastAsia="zh-CN"/>
        </w:rPr>
        <w:t>经济与资源管理研究院院长</w:t>
      </w:r>
      <w:r w:rsidRPr="0038098D">
        <w:rPr>
          <w:rFonts w:ascii="仿宋" w:eastAsia="仿宋" w:hAnsi="仿宋"/>
          <w:lang w:eastAsia="zh-CN"/>
        </w:rPr>
        <w:t xml:space="preserve">） </w:t>
      </w: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80"/>
        <w:gridCol w:w="8283"/>
      </w:tblGrid>
      <w:tr w:rsidR="008A5642" w:rsidRPr="005E7E0D" w:rsidTr="00882875">
        <w:tc>
          <w:tcPr>
            <w:tcW w:w="925" w:type="pct"/>
            <w:vAlign w:val="center"/>
          </w:tcPr>
          <w:p w:rsidR="008A5642" w:rsidRPr="005E7E0D" w:rsidRDefault="008A5642" w:rsidP="005E7E0D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/>
                <w:szCs w:val="21"/>
              </w:rPr>
              <w:t>09:00-09:45</w:t>
            </w:r>
          </w:p>
        </w:tc>
        <w:tc>
          <w:tcPr>
            <w:tcW w:w="4075" w:type="pct"/>
            <w:vAlign w:val="center"/>
          </w:tcPr>
          <w:p w:rsidR="008A5642" w:rsidRPr="005E7E0D" w:rsidRDefault="008A5642" w:rsidP="005E7E0D">
            <w:pPr>
              <w:spacing w:line="276" w:lineRule="auto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重点实验室首席科学家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、执行主任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陈浩教授介绍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重点实验室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研究成果与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研究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思路</w:t>
            </w:r>
          </w:p>
        </w:tc>
      </w:tr>
      <w:tr w:rsidR="008A5642" w:rsidRPr="005E7E0D" w:rsidTr="00882875">
        <w:tc>
          <w:tcPr>
            <w:tcW w:w="925" w:type="pct"/>
            <w:vAlign w:val="center"/>
          </w:tcPr>
          <w:p w:rsidR="008A5642" w:rsidRPr="005E7E0D" w:rsidRDefault="008A5642" w:rsidP="005E7E0D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/>
                <w:szCs w:val="21"/>
              </w:rPr>
              <w:t>09:45-10:00</w:t>
            </w:r>
          </w:p>
        </w:tc>
        <w:tc>
          <w:tcPr>
            <w:tcW w:w="4075" w:type="pct"/>
            <w:vAlign w:val="center"/>
          </w:tcPr>
          <w:p w:rsidR="008A5642" w:rsidRPr="005E7E0D" w:rsidRDefault="008A5642" w:rsidP="005E7E0D">
            <w:pPr>
              <w:spacing w:line="276" w:lineRule="auto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科技金融前沿两本译著发布仪式</w:t>
            </w:r>
          </w:p>
        </w:tc>
      </w:tr>
      <w:tr w:rsidR="008A5642" w:rsidRPr="005E7E0D" w:rsidTr="00882875">
        <w:tc>
          <w:tcPr>
            <w:tcW w:w="925" w:type="pct"/>
            <w:vAlign w:val="center"/>
          </w:tcPr>
          <w:p w:rsidR="008A5642" w:rsidRPr="005E7E0D" w:rsidRDefault="008A5642" w:rsidP="005E7E0D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/>
                <w:szCs w:val="21"/>
              </w:rPr>
              <w:t>10:00-11:00</w:t>
            </w:r>
          </w:p>
        </w:tc>
        <w:tc>
          <w:tcPr>
            <w:tcW w:w="4075" w:type="pct"/>
            <w:vAlign w:val="center"/>
          </w:tcPr>
          <w:p w:rsidR="008A5642" w:rsidRPr="005E7E0D" w:rsidRDefault="008A5642" w:rsidP="005E7E0D">
            <w:pPr>
              <w:spacing w:line="276" w:lineRule="auto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彭特兰教授介绍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著作情况并做科技金融前沿学术报告</w:t>
            </w:r>
          </w:p>
        </w:tc>
      </w:tr>
      <w:tr w:rsidR="008A5642" w:rsidRPr="005E7E0D" w:rsidTr="00882875">
        <w:tc>
          <w:tcPr>
            <w:tcW w:w="925" w:type="pct"/>
            <w:vAlign w:val="center"/>
          </w:tcPr>
          <w:p w:rsidR="008A5642" w:rsidRPr="005E7E0D" w:rsidRDefault="008A5642" w:rsidP="005E7E0D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/>
                <w:szCs w:val="21"/>
              </w:rPr>
              <w:t>11:00-11:30</w:t>
            </w:r>
          </w:p>
        </w:tc>
        <w:tc>
          <w:tcPr>
            <w:tcW w:w="4075" w:type="pct"/>
            <w:vAlign w:val="center"/>
          </w:tcPr>
          <w:p w:rsidR="008A5642" w:rsidRPr="005E7E0D" w:rsidRDefault="008A5642" w:rsidP="005E7E0D">
            <w:pPr>
              <w:spacing w:line="276" w:lineRule="auto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中外与会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嘉宾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就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新书及相关领域研讨</w:t>
            </w:r>
          </w:p>
        </w:tc>
      </w:tr>
      <w:tr w:rsidR="008A5642" w:rsidRPr="005E7E0D" w:rsidTr="00882875">
        <w:tc>
          <w:tcPr>
            <w:tcW w:w="925" w:type="pct"/>
            <w:vAlign w:val="center"/>
          </w:tcPr>
          <w:p w:rsidR="008A5642" w:rsidRPr="005E7E0D" w:rsidRDefault="008A5642" w:rsidP="005E7E0D">
            <w:pPr>
              <w:spacing w:line="276" w:lineRule="auto"/>
              <w:jc w:val="center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11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: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30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-11: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40</w:t>
            </w:r>
          </w:p>
        </w:tc>
        <w:tc>
          <w:tcPr>
            <w:tcW w:w="4075" w:type="pct"/>
            <w:vAlign w:val="center"/>
          </w:tcPr>
          <w:p w:rsidR="008A5642" w:rsidRPr="005E7E0D" w:rsidRDefault="008A5642" w:rsidP="005E7E0D">
            <w:pPr>
              <w:spacing w:line="276" w:lineRule="auto"/>
              <w:rPr>
                <w:rFonts w:ascii="Times New Roman" w:eastAsia="华文宋体" w:hAnsi="Times New Roman" w:cs="Times New Roman"/>
                <w:szCs w:val="21"/>
              </w:rPr>
            </w:pPr>
            <w:r w:rsidRPr="005E7E0D">
              <w:rPr>
                <w:rFonts w:ascii="Times New Roman" w:eastAsia="华文宋体" w:hAnsi="Times New Roman" w:cs="Times New Roman"/>
                <w:szCs w:val="21"/>
              </w:rPr>
              <w:t>关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成华</w:t>
            </w:r>
            <w:r w:rsidRPr="005E7E0D">
              <w:rPr>
                <w:rFonts w:ascii="Times New Roman" w:eastAsia="华文宋体" w:hAnsi="Times New Roman" w:cs="Times New Roman"/>
                <w:szCs w:val="21"/>
              </w:rPr>
              <w:t>教授</w:t>
            </w:r>
            <w:r w:rsidRPr="005E7E0D">
              <w:rPr>
                <w:rFonts w:ascii="Times New Roman" w:eastAsia="华文宋体" w:hAnsi="Times New Roman" w:cs="Times New Roman" w:hint="eastAsia"/>
                <w:szCs w:val="21"/>
              </w:rPr>
              <w:t>总结发言</w:t>
            </w:r>
          </w:p>
        </w:tc>
      </w:tr>
    </w:tbl>
    <w:p w:rsidR="008A5642" w:rsidRDefault="008A5642" w:rsidP="008A5642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</w:p>
    <w:p w:rsidR="008A5642" w:rsidRDefault="008A5642" w:rsidP="008A5642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>
        <w:rPr>
          <w:rFonts w:ascii="仿宋" w:eastAsia="仿宋" w:hAnsi="仿宋" w:hint="eastAsia"/>
          <w:b/>
          <w:lang w:eastAsia="zh-CN"/>
        </w:rPr>
        <w:t>七</w:t>
      </w:r>
      <w:r>
        <w:rPr>
          <w:rFonts w:ascii="仿宋" w:eastAsia="仿宋" w:hAnsi="仿宋"/>
          <w:b/>
          <w:lang w:eastAsia="zh-CN"/>
        </w:rPr>
        <w:t>、</w:t>
      </w:r>
      <w:r w:rsidR="00724681" w:rsidRPr="008A5642">
        <w:rPr>
          <w:rFonts w:ascii="仿宋" w:eastAsia="仿宋" w:hAnsi="仿宋" w:hint="eastAsia"/>
          <w:b/>
          <w:lang w:eastAsia="zh-CN"/>
        </w:rPr>
        <w:t>会议</w:t>
      </w:r>
      <w:r w:rsidR="00724681" w:rsidRPr="008A5642">
        <w:rPr>
          <w:rFonts w:ascii="仿宋" w:eastAsia="仿宋" w:hAnsi="仿宋"/>
          <w:b/>
          <w:lang w:eastAsia="zh-CN"/>
        </w:rPr>
        <w:t>联系人：</w:t>
      </w:r>
    </w:p>
    <w:p w:rsidR="00724681" w:rsidRPr="00232383" w:rsidRDefault="00724681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232383">
        <w:rPr>
          <w:rFonts w:ascii="仿宋" w:eastAsia="仿宋" w:hAnsi="仿宋" w:hint="eastAsia"/>
          <w:sz w:val="24"/>
          <w:szCs w:val="24"/>
          <w:lang w:eastAsia="zh-CN"/>
        </w:rPr>
        <w:t>宋涛副教授</w:t>
      </w:r>
      <w:bookmarkStart w:id="0" w:name="_GoBack"/>
      <w:bookmarkEnd w:id="0"/>
      <w:r w:rsidRPr="00232383">
        <w:rPr>
          <w:rFonts w:ascii="仿宋" w:eastAsia="仿宋" w:hAnsi="仿宋"/>
          <w:sz w:val="24"/>
          <w:szCs w:val="24"/>
          <w:lang w:eastAsia="zh-CN"/>
        </w:rPr>
        <w:t>（重点实验室</w:t>
      </w:r>
      <w:r w:rsidRPr="00232383">
        <w:rPr>
          <w:rFonts w:ascii="仿宋" w:eastAsia="仿宋" w:hAnsi="仿宋" w:hint="eastAsia"/>
          <w:sz w:val="24"/>
          <w:szCs w:val="24"/>
          <w:lang w:eastAsia="zh-CN"/>
        </w:rPr>
        <w:t>副</w:t>
      </w:r>
      <w:r w:rsidRPr="00232383">
        <w:rPr>
          <w:rFonts w:ascii="仿宋" w:eastAsia="仿宋" w:hAnsi="仿宋"/>
          <w:sz w:val="24"/>
          <w:szCs w:val="24"/>
          <w:lang w:eastAsia="zh-CN"/>
        </w:rPr>
        <w:t>主任）；联系方式：15120099192</w:t>
      </w:r>
    </w:p>
    <w:p w:rsidR="008A5642" w:rsidRPr="00232383" w:rsidRDefault="008A5642" w:rsidP="008A5642">
      <w:pPr>
        <w:pStyle w:val="a7"/>
        <w:spacing w:line="360" w:lineRule="auto"/>
        <w:ind w:firstLine="720"/>
        <w:rPr>
          <w:rFonts w:ascii="仿宋" w:eastAsia="仿宋" w:hAnsi="仿宋"/>
          <w:sz w:val="24"/>
          <w:szCs w:val="24"/>
          <w:lang w:eastAsia="zh-CN"/>
        </w:rPr>
      </w:pPr>
      <w:r w:rsidRPr="00232383">
        <w:rPr>
          <w:rFonts w:ascii="仿宋" w:eastAsia="仿宋" w:hAnsi="仿宋" w:hint="eastAsia"/>
          <w:sz w:val="24"/>
          <w:szCs w:val="24"/>
          <w:lang w:eastAsia="zh-CN"/>
        </w:rPr>
        <w:t>常崇艳</w:t>
      </w:r>
      <w:r w:rsidR="00E27C66">
        <w:rPr>
          <w:rFonts w:ascii="仿宋" w:eastAsia="仿宋" w:hAnsi="仿宋" w:hint="eastAsia"/>
          <w:sz w:val="24"/>
          <w:szCs w:val="24"/>
          <w:lang w:eastAsia="zh-CN"/>
        </w:rPr>
        <w:t>副教授</w:t>
      </w:r>
      <w:r w:rsidR="0023626D" w:rsidRPr="00232383">
        <w:rPr>
          <w:rFonts w:ascii="仿宋" w:eastAsia="仿宋" w:hAnsi="仿宋" w:hint="eastAsia"/>
          <w:sz w:val="24"/>
          <w:szCs w:val="24"/>
          <w:lang w:eastAsia="zh-CN"/>
        </w:rPr>
        <w:t>（</w:t>
      </w:r>
      <w:r w:rsidR="0023626D" w:rsidRPr="00C657EC">
        <w:rPr>
          <w:rFonts w:ascii="仿宋" w:eastAsia="仿宋" w:hAnsi="仿宋" w:hint="eastAsia"/>
          <w:sz w:val="24"/>
          <w:szCs w:val="24"/>
          <w:lang w:eastAsia="zh-CN"/>
        </w:rPr>
        <w:t>北京师范大学研发实验服务基地</w:t>
      </w:r>
      <w:r w:rsidR="0023626D">
        <w:rPr>
          <w:rFonts w:ascii="仿宋" w:eastAsia="仿宋" w:hAnsi="仿宋" w:hint="eastAsia"/>
          <w:sz w:val="24"/>
          <w:szCs w:val="24"/>
          <w:lang w:eastAsia="zh-CN"/>
        </w:rPr>
        <w:t>副主任</w:t>
      </w:r>
      <w:r w:rsidR="0023626D" w:rsidRPr="00232383">
        <w:rPr>
          <w:rFonts w:ascii="仿宋" w:eastAsia="仿宋" w:hAnsi="仿宋" w:hint="eastAsia"/>
          <w:sz w:val="24"/>
          <w:szCs w:val="24"/>
          <w:lang w:eastAsia="zh-CN"/>
        </w:rPr>
        <w:t>）</w:t>
      </w:r>
      <w:r w:rsidRPr="00232383">
        <w:rPr>
          <w:rFonts w:ascii="仿宋" w:eastAsia="仿宋" w:hAnsi="仿宋"/>
          <w:sz w:val="24"/>
          <w:szCs w:val="24"/>
          <w:lang w:eastAsia="zh-CN"/>
        </w:rPr>
        <w:t>；联系方式：</w:t>
      </w:r>
      <w:r w:rsidRPr="00232383">
        <w:rPr>
          <w:rFonts w:ascii="仿宋" w:eastAsia="仿宋" w:hAnsi="仿宋" w:hint="eastAsia"/>
          <w:sz w:val="24"/>
          <w:szCs w:val="24"/>
          <w:lang w:eastAsia="zh-CN"/>
        </w:rPr>
        <w:t>13641076669</w:t>
      </w:r>
    </w:p>
    <w:p w:rsidR="008A5642" w:rsidRPr="00724681" w:rsidRDefault="008A5642" w:rsidP="008A5642">
      <w:pPr>
        <w:pStyle w:val="a7"/>
        <w:spacing w:line="360" w:lineRule="auto"/>
        <w:rPr>
          <w:rFonts w:ascii="仿宋" w:eastAsia="仿宋" w:hAnsi="仿宋"/>
          <w:lang w:eastAsia="zh-CN"/>
        </w:rPr>
      </w:pPr>
    </w:p>
    <w:p w:rsidR="008A5642" w:rsidRPr="0038098D" w:rsidRDefault="008A5642" w:rsidP="008A5642">
      <w:pPr>
        <w:pStyle w:val="a7"/>
        <w:spacing w:line="360" w:lineRule="auto"/>
        <w:jc w:val="right"/>
        <w:rPr>
          <w:rFonts w:ascii="仿宋" w:eastAsia="仿宋" w:hAnsi="仿宋"/>
          <w:lang w:eastAsia="zh-CN"/>
        </w:rPr>
      </w:pPr>
      <w:r w:rsidRPr="0038098D">
        <w:rPr>
          <w:rFonts w:ascii="仿宋" w:eastAsia="仿宋" w:hAnsi="仿宋"/>
          <w:lang w:eastAsia="zh-CN"/>
        </w:rPr>
        <w:t>北京师范大学经济与资源管理研究院</w:t>
      </w:r>
    </w:p>
    <w:p w:rsidR="008A5642" w:rsidRPr="0038098D" w:rsidRDefault="008A5642" w:rsidP="008A5642">
      <w:pPr>
        <w:pStyle w:val="a7"/>
        <w:spacing w:line="360" w:lineRule="auto"/>
        <w:jc w:val="right"/>
        <w:rPr>
          <w:rFonts w:ascii="仿宋" w:eastAsia="仿宋" w:hAnsi="仿宋"/>
          <w:lang w:eastAsia="zh-CN"/>
        </w:rPr>
      </w:pPr>
      <w:r w:rsidRPr="0038098D">
        <w:rPr>
          <w:rFonts w:ascii="仿宋" w:eastAsia="仿宋" w:hAnsi="仿宋"/>
          <w:lang w:eastAsia="zh-CN"/>
        </w:rPr>
        <w:t>城市绿色发展科技战略研究北京市重点实验室</w:t>
      </w:r>
    </w:p>
    <w:p w:rsidR="008A5642" w:rsidRPr="00724681" w:rsidRDefault="008A5642" w:rsidP="008A5642">
      <w:pPr>
        <w:pStyle w:val="a7"/>
        <w:spacing w:line="360" w:lineRule="auto"/>
        <w:jc w:val="right"/>
        <w:rPr>
          <w:rFonts w:ascii="Arial" w:hAnsi="Arial" w:cs="Arial"/>
          <w:sz w:val="21"/>
          <w:lang w:eastAsia="zh-CN"/>
        </w:rPr>
      </w:pPr>
      <w:r w:rsidRPr="0038098D">
        <w:rPr>
          <w:rFonts w:ascii="仿宋" w:eastAsia="仿宋" w:hAnsi="仿宋"/>
          <w:lang w:eastAsia="zh-CN"/>
        </w:rPr>
        <w:t>201</w:t>
      </w:r>
      <w:r w:rsidRPr="0038098D">
        <w:rPr>
          <w:rFonts w:ascii="仿宋" w:eastAsia="仿宋" w:hAnsi="仿宋" w:hint="eastAsia"/>
          <w:lang w:eastAsia="zh-CN"/>
        </w:rPr>
        <w:t>8</w:t>
      </w:r>
      <w:r w:rsidRPr="0038098D">
        <w:rPr>
          <w:rFonts w:ascii="仿宋" w:eastAsia="仿宋" w:hAnsi="仿宋"/>
          <w:lang w:eastAsia="zh-CN"/>
        </w:rPr>
        <w:t xml:space="preserve"> 年 </w:t>
      </w:r>
      <w:r w:rsidRPr="0038098D">
        <w:rPr>
          <w:rFonts w:ascii="仿宋" w:eastAsia="仿宋" w:hAnsi="仿宋" w:hint="eastAsia"/>
          <w:lang w:eastAsia="zh-CN"/>
        </w:rPr>
        <w:t>5</w:t>
      </w:r>
      <w:r w:rsidRPr="0038098D">
        <w:rPr>
          <w:rFonts w:ascii="仿宋" w:eastAsia="仿宋" w:hAnsi="仿宋"/>
          <w:lang w:eastAsia="zh-CN"/>
        </w:rPr>
        <w:t>月</w:t>
      </w:r>
    </w:p>
    <w:p w:rsidR="008A5642" w:rsidRPr="008A5642" w:rsidRDefault="008A5642" w:rsidP="008A5642">
      <w:pPr>
        <w:pStyle w:val="a7"/>
        <w:spacing w:line="360" w:lineRule="auto"/>
        <w:rPr>
          <w:rFonts w:ascii="仿宋" w:eastAsia="仿宋" w:hAnsi="仿宋"/>
          <w:b/>
          <w:lang w:eastAsia="zh-CN"/>
        </w:rPr>
      </w:pPr>
      <w:r w:rsidRPr="008A5642">
        <w:rPr>
          <w:rFonts w:ascii="仿宋" w:eastAsia="仿宋" w:hAnsi="仿宋" w:hint="eastAsia"/>
          <w:b/>
          <w:lang w:eastAsia="zh-CN"/>
        </w:rPr>
        <w:t>附件：</w:t>
      </w:r>
    </w:p>
    <w:p w:rsidR="008A5642" w:rsidRDefault="008A5642" w:rsidP="008A5642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126"/>
        <w:gridCol w:w="1854"/>
        <w:gridCol w:w="1856"/>
        <w:gridCol w:w="2268"/>
        <w:gridCol w:w="2323"/>
      </w:tblGrid>
      <w:tr w:rsidR="008A5642" w:rsidRPr="008A5642" w:rsidTr="003A5455">
        <w:trPr>
          <w:trHeight w:val="379"/>
        </w:trPr>
        <w:tc>
          <w:tcPr>
            <w:tcW w:w="5000" w:type="pct"/>
            <w:gridSpan w:val="6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sz w:val="24"/>
                <w:szCs w:val="30"/>
              </w:rPr>
            </w:pPr>
            <w:r w:rsidRPr="008A5642">
              <w:rPr>
                <w:rFonts w:ascii="仿宋_GB2312" w:eastAsia="仿宋_GB2312" w:hint="eastAsia"/>
                <w:b/>
                <w:sz w:val="24"/>
                <w:szCs w:val="30"/>
              </w:rPr>
              <w:t>单位基本信息</w:t>
            </w:r>
          </w:p>
        </w:tc>
      </w:tr>
      <w:tr w:rsidR="008A5642" w:rsidRPr="008A5642" w:rsidTr="003A5455">
        <w:trPr>
          <w:trHeight w:val="257"/>
        </w:trPr>
        <w:tc>
          <w:tcPr>
            <w:tcW w:w="916" w:type="pct"/>
            <w:gridSpan w:val="2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Ansi="宋体" w:hint="eastAsia"/>
                <w:sz w:val="24"/>
                <w:szCs w:val="30"/>
              </w:rPr>
              <w:t>单位名称</w:t>
            </w:r>
          </w:p>
        </w:tc>
        <w:tc>
          <w:tcPr>
            <w:tcW w:w="4084" w:type="pct"/>
            <w:gridSpan w:val="4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8A5642" w:rsidRPr="008A5642" w:rsidTr="003A5455">
        <w:trPr>
          <w:trHeight w:val="361"/>
        </w:trPr>
        <w:tc>
          <w:tcPr>
            <w:tcW w:w="5000" w:type="pct"/>
            <w:gridSpan w:val="6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 w:hAnsi="宋体"/>
                <w:b/>
                <w:sz w:val="24"/>
                <w:szCs w:val="30"/>
              </w:rPr>
            </w:pPr>
            <w:r w:rsidRPr="008A5642">
              <w:rPr>
                <w:rFonts w:ascii="仿宋_GB2312" w:eastAsia="仿宋_GB2312" w:hAnsi="宋体" w:hint="eastAsia"/>
                <w:b/>
                <w:sz w:val="24"/>
                <w:szCs w:val="30"/>
              </w:rPr>
              <w:t>参会人员信息</w:t>
            </w:r>
          </w:p>
        </w:tc>
      </w:tr>
      <w:tr w:rsidR="008A5642" w:rsidRPr="008A5642" w:rsidTr="003A5455">
        <w:trPr>
          <w:trHeight w:val="281"/>
        </w:trPr>
        <w:tc>
          <w:tcPr>
            <w:tcW w:w="854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Ansi="宋体" w:hint="eastAsia"/>
                <w:sz w:val="24"/>
                <w:szCs w:val="30"/>
              </w:rPr>
              <w:t>姓名</w:t>
            </w:r>
          </w:p>
        </w:tc>
        <w:tc>
          <w:tcPr>
            <w:tcW w:w="974" w:type="pct"/>
            <w:gridSpan w:val="2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int="eastAsia"/>
                <w:sz w:val="24"/>
                <w:szCs w:val="30"/>
              </w:rPr>
              <w:t>职务</w:t>
            </w:r>
          </w:p>
        </w:tc>
        <w:tc>
          <w:tcPr>
            <w:tcW w:w="91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Ansi="宋体" w:hint="eastAsia"/>
                <w:sz w:val="24"/>
                <w:szCs w:val="30"/>
              </w:rPr>
              <w:t>电话</w:t>
            </w:r>
          </w:p>
        </w:tc>
        <w:tc>
          <w:tcPr>
            <w:tcW w:w="1116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int="eastAsia"/>
                <w:sz w:val="24"/>
                <w:szCs w:val="30"/>
              </w:rPr>
              <w:t>手机</w:t>
            </w:r>
          </w:p>
        </w:tc>
        <w:tc>
          <w:tcPr>
            <w:tcW w:w="114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  <w:r w:rsidRPr="008A5642">
              <w:rPr>
                <w:rFonts w:ascii="仿宋_GB2312" w:eastAsia="仿宋_GB2312" w:hAnsi="宋体" w:hint="eastAsia"/>
                <w:sz w:val="24"/>
                <w:szCs w:val="30"/>
              </w:rPr>
              <w:t>电子邮件</w:t>
            </w:r>
          </w:p>
        </w:tc>
      </w:tr>
      <w:tr w:rsidR="008A5642" w:rsidRPr="008A5642" w:rsidTr="003A5455">
        <w:trPr>
          <w:trHeight w:val="291"/>
        </w:trPr>
        <w:tc>
          <w:tcPr>
            <w:tcW w:w="854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1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16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4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</w:tr>
      <w:tr w:rsidR="008A5642" w:rsidRPr="008A5642" w:rsidTr="008A5642">
        <w:trPr>
          <w:trHeight w:val="56"/>
        </w:trPr>
        <w:tc>
          <w:tcPr>
            <w:tcW w:w="854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1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16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43" w:type="pct"/>
            <w:vAlign w:val="center"/>
          </w:tcPr>
          <w:p w:rsidR="008A5642" w:rsidRPr="008A5642" w:rsidRDefault="008A5642" w:rsidP="008A5642">
            <w:pPr>
              <w:widowControl/>
              <w:jc w:val="center"/>
              <w:textAlignment w:val="bottom"/>
              <w:rPr>
                <w:rFonts w:ascii="仿宋_GB2312" w:eastAsia="仿宋_GB2312"/>
                <w:sz w:val="24"/>
                <w:szCs w:val="30"/>
              </w:rPr>
            </w:pPr>
          </w:p>
        </w:tc>
      </w:tr>
    </w:tbl>
    <w:p w:rsidR="008A5642" w:rsidRDefault="008A5642" w:rsidP="008A5642">
      <w:pPr>
        <w:widowControl/>
        <w:shd w:val="clear" w:color="auto" w:fill="FFFFFF"/>
        <w:spacing w:line="360" w:lineRule="atLeast"/>
        <w:rPr>
          <w:rFonts w:ascii="微软雅黑 Light" w:eastAsia="微软雅黑 Light" w:hAnsi="微软雅黑 Light" w:cs="宋体"/>
          <w:b/>
          <w:sz w:val="30"/>
          <w:szCs w:val="30"/>
        </w:rPr>
      </w:pPr>
    </w:p>
    <w:sectPr w:rsidR="008A5642" w:rsidSect="003A5455">
      <w:pgSz w:w="11907" w:h="16840"/>
      <w:pgMar w:top="1418" w:right="980" w:bottom="709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18" w:rsidRDefault="00492A18" w:rsidP="0062427B">
      <w:r>
        <w:separator/>
      </w:r>
    </w:p>
  </w:endnote>
  <w:endnote w:type="continuationSeparator" w:id="0">
    <w:p w:rsidR="00492A18" w:rsidRDefault="00492A18" w:rsidP="00624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18" w:rsidRDefault="00492A18" w:rsidP="0062427B">
      <w:r>
        <w:separator/>
      </w:r>
    </w:p>
  </w:footnote>
  <w:footnote w:type="continuationSeparator" w:id="0">
    <w:p w:rsidR="00492A18" w:rsidRDefault="00492A18" w:rsidP="00624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138BC"/>
    <w:rsid w:val="00014F82"/>
    <w:rsid w:val="00096DA2"/>
    <w:rsid w:val="001D2902"/>
    <w:rsid w:val="00213E4B"/>
    <w:rsid w:val="00232383"/>
    <w:rsid w:val="0023626D"/>
    <w:rsid w:val="003138BC"/>
    <w:rsid w:val="00360CFB"/>
    <w:rsid w:val="0038098D"/>
    <w:rsid w:val="003A5455"/>
    <w:rsid w:val="00492A18"/>
    <w:rsid w:val="004A22E8"/>
    <w:rsid w:val="00504CB8"/>
    <w:rsid w:val="00513B32"/>
    <w:rsid w:val="0051421C"/>
    <w:rsid w:val="00553D7F"/>
    <w:rsid w:val="005C7F4C"/>
    <w:rsid w:val="005E7E0D"/>
    <w:rsid w:val="0062427B"/>
    <w:rsid w:val="006F0891"/>
    <w:rsid w:val="00724681"/>
    <w:rsid w:val="0073361E"/>
    <w:rsid w:val="007B34CC"/>
    <w:rsid w:val="007D4D47"/>
    <w:rsid w:val="0080125B"/>
    <w:rsid w:val="00825DD6"/>
    <w:rsid w:val="0086434E"/>
    <w:rsid w:val="008A5642"/>
    <w:rsid w:val="008E5F0A"/>
    <w:rsid w:val="008F22C2"/>
    <w:rsid w:val="00963817"/>
    <w:rsid w:val="009B1F23"/>
    <w:rsid w:val="009B32D2"/>
    <w:rsid w:val="00A1481A"/>
    <w:rsid w:val="00A458B1"/>
    <w:rsid w:val="00A66030"/>
    <w:rsid w:val="00A94179"/>
    <w:rsid w:val="00AB4E56"/>
    <w:rsid w:val="00B02180"/>
    <w:rsid w:val="00B168A2"/>
    <w:rsid w:val="00B4670F"/>
    <w:rsid w:val="00B9503F"/>
    <w:rsid w:val="00B95D85"/>
    <w:rsid w:val="00C3428A"/>
    <w:rsid w:val="00C564DE"/>
    <w:rsid w:val="00C657EC"/>
    <w:rsid w:val="00CC4903"/>
    <w:rsid w:val="00D12695"/>
    <w:rsid w:val="00D409DA"/>
    <w:rsid w:val="00D56844"/>
    <w:rsid w:val="00DA118B"/>
    <w:rsid w:val="00DB4E55"/>
    <w:rsid w:val="00E27C66"/>
    <w:rsid w:val="00E50EB4"/>
    <w:rsid w:val="00EF45CC"/>
    <w:rsid w:val="00F107D7"/>
    <w:rsid w:val="00F2529D"/>
    <w:rsid w:val="00F54DBA"/>
    <w:rsid w:val="00F801D0"/>
    <w:rsid w:val="00FD2C56"/>
    <w:rsid w:val="00F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179"/>
    <w:pPr>
      <w:spacing w:before="48"/>
      <w:ind w:left="378"/>
    </w:pPr>
    <w:rPr>
      <w:rFonts w:ascii="Microsoft JhengHei" w:eastAsia="Microsoft JhengHei" w:hAnsi="Microsoft JhengHei"/>
      <w:sz w:val="24"/>
      <w:szCs w:val="24"/>
    </w:rPr>
  </w:style>
  <w:style w:type="paragraph" w:styleId="a4">
    <w:name w:val="List Paragraph"/>
    <w:basedOn w:val="a"/>
    <w:uiPriority w:val="1"/>
    <w:qFormat/>
    <w:rsid w:val="00A94179"/>
  </w:style>
  <w:style w:type="paragraph" w:customStyle="1" w:styleId="TableParagraph">
    <w:name w:val="Table Paragraph"/>
    <w:basedOn w:val="a"/>
    <w:uiPriority w:val="1"/>
    <w:qFormat/>
    <w:rsid w:val="00A94179"/>
  </w:style>
  <w:style w:type="paragraph" w:styleId="a5">
    <w:name w:val="header"/>
    <w:basedOn w:val="a"/>
    <w:link w:val="Char"/>
    <w:uiPriority w:val="99"/>
    <w:unhideWhenUsed/>
    <w:rsid w:val="0062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427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42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427B"/>
    <w:rPr>
      <w:sz w:val="18"/>
      <w:szCs w:val="18"/>
    </w:rPr>
  </w:style>
  <w:style w:type="paragraph" w:styleId="a7">
    <w:name w:val="No Spacing"/>
    <w:uiPriority w:val="1"/>
    <w:qFormat/>
    <w:rsid w:val="0062427B"/>
  </w:style>
  <w:style w:type="paragraph" w:styleId="a8">
    <w:name w:val="Balloon Text"/>
    <w:basedOn w:val="a"/>
    <w:link w:val="Char1"/>
    <w:uiPriority w:val="99"/>
    <w:semiHidden/>
    <w:unhideWhenUsed/>
    <w:rsid w:val="00AB4E5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B4E56"/>
    <w:rPr>
      <w:sz w:val="18"/>
      <w:szCs w:val="18"/>
    </w:rPr>
  </w:style>
  <w:style w:type="table" w:styleId="a9">
    <w:name w:val="Table Grid"/>
    <w:basedOn w:val="a1"/>
    <w:uiPriority w:val="59"/>
    <w:rsid w:val="008A5642"/>
    <w:pPr>
      <w:widowControl/>
    </w:pPr>
    <w:rPr>
      <w:kern w:val="2"/>
      <w:sz w:val="21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JIN</cp:lastModifiedBy>
  <cp:revision>30</cp:revision>
  <cp:lastPrinted>2017-09-14T00:35:00Z</cp:lastPrinted>
  <dcterms:created xsi:type="dcterms:W3CDTF">2018-05-14T04:13:00Z</dcterms:created>
  <dcterms:modified xsi:type="dcterms:W3CDTF">2018-05-15T02:42:00Z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2017-09-12T00:00:00Z</vt:filetime>
  </property>
</Properties>
</file>